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48" w:rsidRDefault="00295A48">
      <w:bookmarkStart w:id="0" w:name="_GoBack"/>
      <w:bookmarkEnd w:id="0"/>
    </w:p>
    <w:p w:rsidR="00F3273D" w:rsidRDefault="00F3273D"/>
    <w:p w:rsidR="00295A48" w:rsidRPr="00295A48" w:rsidRDefault="00295A48" w:rsidP="00295A48"/>
    <w:p w:rsidR="00295A48" w:rsidRPr="00295A48" w:rsidRDefault="00295A48" w:rsidP="00295A48"/>
    <w:p w:rsidR="00295A48" w:rsidRPr="00295A48" w:rsidRDefault="00780BE2" w:rsidP="00295A48">
      <w:r>
        <w:rPr>
          <w:noProof/>
        </w:rPr>
        <w:drawing>
          <wp:anchor distT="0" distB="0" distL="114300" distR="114300" simplePos="0" relativeHeight="251658240" behindDoc="0" locked="0" layoutInCell="1" allowOverlap="1">
            <wp:simplePos x="0" y="0"/>
            <wp:positionH relativeFrom="column">
              <wp:posOffset>2028825</wp:posOffset>
            </wp:positionH>
            <wp:positionV relativeFrom="paragraph">
              <wp:posOffset>-702945</wp:posOffset>
            </wp:positionV>
            <wp:extent cx="1733550" cy="1600200"/>
            <wp:effectExtent l="19050" t="19050" r="19050" b="19050"/>
            <wp:wrapNone/>
            <wp:docPr id="2" name="Picture 1" descr="MC9000370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C900037010[1]"/>
                    <pic:cNvPicPr>
                      <a:picLocks noChangeArrowheads="1"/>
                    </pic:cNvPicPr>
                  </pic:nvPicPr>
                  <pic:blipFill>
                    <a:blip r:embed="rId4" cstate="print"/>
                    <a:srcRect/>
                    <a:stretch>
                      <a:fillRect/>
                    </a:stretch>
                  </pic:blipFill>
                  <pic:spPr bwMode="auto">
                    <a:xfrm>
                      <a:off x="0" y="0"/>
                      <a:ext cx="1733550" cy="1600200"/>
                    </a:xfrm>
                    <a:prstGeom prst="rect">
                      <a:avLst/>
                    </a:prstGeom>
                    <a:solidFill>
                      <a:srgbClr val="FFFFFF"/>
                    </a:solidFill>
                    <a:ln w="9525">
                      <a:solidFill>
                        <a:srgbClr val="000000"/>
                      </a:solidFill>
                      <a:miter lim="800000"/>
                      <a:headEnd/>
                      <a:tailEnd/>
                    </a:ln>
                  </pic:spPr>
                </pic:pic>
              </a:graphicData>
            </a:graphic>
          </wp:anchor>
        </w:drawing>
      </w:r>
    </w:p>
    <w:p w:rsidR="00295A48" w:rsidRPr="00295A48" w:rsidRDefault="00295A48" w:rsidP="00295A48"/>
    <w:p w:rsidR="00295A48" w:rsidRPr="00295A48" w:rsidRDefault="004E0390" w:rsidP="00295A48">
      <w:r>
        <w:rPr>
          <w:noProof/>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291465</wp:posOffset>
                </wp:positionV>
                <wp:extent cx="4000500" cy="1133475"/>
                <wp:effectExtent l="9525" t="8890" r="952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33475"/>
                        </a:xfrm>
                        <a:prstGeom prst="rect">
                          <a:avLst/>
                        </a:prstGeom>
                        <a:solidFill>
                          <a:srgbClr val="FFFFFF"/>
                        </a:solidFill>
                        <a:ln w="9525">
                          <a:solidFill>
                            <a:srgbClr val="000000"/>
                          </a:solidFill>
                          <a:miter lim="800000"/>
                          <a:headEnd/>
                          <a:tailEnd/>
                        </a:ln>
                      </wps:spPr>
                      <wps:txbx>
                        <w:txbxContent>
                          <w:p w:rsidR="003049F8" w:rsidRDefault="003049F8" w:rsidP="00295A48">
                            <w:pPr>
                              <w:spacing w:after="0" w:line="240" w:lineRule="auto"/>
                              <w:jc w:val="center"/>
                              <w:rPr>
                                <w:rFonts w:ascii="Showcard Gothic" w:hAnsi="Showcard Gothic"/>
                                <w:b/>
                                <w:sz w:val="32"/>
                                <w:szCs w:val="32"/>
                              </w:rPr>
                            </w:pPr>
                          </w:p>
                          <w:p w:rsidR="00295A48" w:rsidRPr="003049F8" w:rsidRDefault="00295A48" w:rsidP="00295A48">
                            <w:pPr>
                              <w:spacing w:after="0" w:line="240" w:lineRule="auto"/>
                              <w:jc w:val="center"/>
                              <w:rPr>
                                <w:rFonts w:ascii="Showcard Gothic" w:hAnsi="Showcard Gothic"/>
                                <w:b/>
                                <w:sz w:val="32"/>
                                <w:szCs w:val="32"/>
                              </w:rPr>
                            </w:pPr>
                            <w:r w:rsidRPr="003049F8">
                              <w:rPr>
                                <w:rFonts w:ascii="Showcard Gothic" w:hAnsi="Showcard Gothic"/>
                                <w:b/>
                                <w:sz w:val="32"/>
                                <w:szCs w:val="32"/>
                              </w:rPr>
                              <w:t>Winfield Elementary School</w:t>
                            </w:r>
                          </w:p>
                          <w:p w:rsidR="00295A48" w:rsidRDefault="00295A48" w:rsidP="00295A48">
                            <w:pPr>
                              <w:spacing w:after="0" w:line="240" w:lineRule="auto"/>
                              <w:jc w:val="center"/>
                              <w:rPr>
                                <w:rFonts w:ascii="Showcard Gothic" w:hAnsi="Showcard Gothic"/>
                                <w:b/>
                                <w:sz w:val="32"/>
                                <w:szCs w:val="32"/>
                              </w:rPr>
                            </w:pPr>
                            <w:r w:rsidRPr="003049F8">
                              <w:rPr>
                                <w:rFonts w:ascii="Showcard Gothic" w:hAnsi="Showcard Gothic"/>
                                <w:b/>
                                <w:sz w:val="32"/>
                                <w:szCs w:val="32"/>
                              </w:rPr>
                              <w:t>Mammoth News</w:t>
                            </w:r>
                          </w:p>
                          <w:p w:rsidR="001305CC" w:rsidRPr="003049F8" w:rsidRDefault="001305CC" w:rsidP="00295A48">
                            <w:pPr>
                              <w:spacing w:after="0" w:line="240" w:lineRule="auto"/>
                              <w:jc w:val="center"/>
                              <w:rPr>
                                <w:rFonts w:ascii="Showcard Gothic" w:hAnsi="Showcard Gothic"/>
                                <w:b/>
                                <w:sz w:val="32"/>
                                <w:szCs w:val="32"/>
                              </w:rPr>
                            </w:pPr>
                            <w:r>
                              <w:rPr>
                                <w:rFonts w:ascii="Showcard Gothic" w:hAnsi="Showcard Gothic"/>
                                <w:b/>
                                <w:sz w:val="32"/>
                                <w:szCs w:val="32"/>
                              </w:rPr>
                              <w:t>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0.5pt;margin-top:22.95pt;width:31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">
                <v:textbox>
                  <w:txbxContent>
                    <w:p w:rsidR="003049F8" w:rsidRDefault="003049F8" w:rsidP="00295A48">
                      <w:pPr>
                        <w:spacing w:after="0" w:line="240" w:lineRule="auto"/>
                        <w:jc w:val="center"/>
                        <w:rPr>
                          <w:rFonts w:ascii="Showcard Gothic" w:hAnsi="Showcard Gothic"/>
                          <w:b/>
                          <w:sz w:val="32"/>
                          <w:szCs w:val="32"/>
                        </w:rPr>
                      </w:pPr>
                    </w:p>
                    <w:p w:rsidR="00295A48" w:rsidRPr="003049F8" w:rsidRDefault="00295A48" w:rsidP="00295A48">
                      <w:pPr>
                        <w:spacing w:after="0" w:line="240" w:lineRule="auto"/>
                        <w:jc w:val="center"/>
                        <w:rPr>
                          <w:rFonts w:ascii="Showcard Gothic" w:hAnsi="Showcard Gothic"/>
                          <w:b/>
                          <w:sz w:val="32"/>
                          <w:szCs w:val="32"/>
                        </w:rPr>
                      </w:pPr>
                      <w:r w:rsidRPr="003049F8">
                        <w:rPr>
                          <w:rFonts w:ascii="Showcard Gothic" w:hAnsi="Showcard Gothic"/>
                          <w:b/>
                          <w:sz w:val="32"/>
                          <w:szCs w:val="32"/>
                        </w:rPr>
                        <w:t>Winfield Elementary School</w:t>
                      </w:r>
                    </w:p>
                    <w:p w:rsidR="00295A48" w:rsidRDefault="00295A48" w:rsidP="00295A48">
                      <w:pPr>
                        <w:spacing w:after="0" w:line="240" w:lineRule="auto"/>
                        <w:jc w:val="center"/>
                        <w:rPr>
                          <w:rFonts w:ascii="Showcard Gothic" w:hAnsi="Showcard Gothic"/>
                          <w:b/>
                          <w:sz w:val="32"/>
                          <w:szCs w:val="32"/>
                        </w:rPr>
                      </w:pPr>
                      <w:r w:rsidRPr="003049F8">
                        <w:rPr>
                          <w:rFonts w:ascii="Showcard Gothic" w:hAnsi="Showcard Gothic"/>
                          <w:b/>
                          <w:sz w:val="32"/>
                          <w:szCs w:val="32"/>
                        </w:rPr>
                        <w:t>Mammoth News</w:t>
                      </w:r>
                    </w:p>
                    <w:p w:rsidR="001305CC" w:rsidRPr="003049F8" w:rsidRDefault="001305CC" w:rsidP="00295A48">
                      <w:pPr>
                        <w:spacing w:after="0" w:line="240" w:lineRule="auto"/>
                        <w:jc w:val="center"/>
                        <w:rPr>
                          <w:rFonts w:ascii="Showcard Gothic" w:hAnsi="Showcard Gothic"/>
                          <w:b/>
                          <w:sz w:val="32"/>
                          <w:szCs w:val="32"/>
                        </w:rPr>
                      </w:pPr>
                      <w:r>
                        <w:rPr>
                          <w:rFonts w:ascii="Showcard Gothic" w:hAnsi="Showcard Gothic"/>
                          <w:b/>
                          <w:sz w:val="32"/>
                          <w:szCs w:val="32"/>
                        </w:rPr>
                        <w:t>2017</w:t>
                      </w:r>
                    </w:p>
                  </w:txbxContent>
                </v:textbox>
              </v:shape>
            </w:pict>
          </mc:Fallback>
        </mc:AlternateContent>
      </w:r>
    </w:p>
    <w:p w:rsidR="00295A48" w:rsidRPr="00295A48" w:rsidRDefault="00295A48" w:rsidP="00295A48"/>
    <w:p w:rsidR="00295A48" w:rsidRPr="00295A48" w:rsidRDefault="00295A48" w:rsidP="00295A48"/>
    <w:p w:rsidR="003049F8" w:rsidRDefault="003049F8" w:rsidP="00295A48">
      <w:pPr>
        <w:rPr>
          <w:b/>
          <w:sz w:val="28"/>
          <w:szCs w:val="28"/>
        </w:rPr>
      </w:pPr>
    </w:p>
    <w:p w:rsidR="00354973" w:rsidRDefault="00354973" w:rsidP="00354973">
      <w:pPr>
        <w:spacing w:after="0"/>
        <w:rPr>
          <w:b/>
          <w:sz w:val="28"/>
          <w:szCs w:val="28"/>
        </w:rPr>
      </w:pPr>
    </w:p>
    <w:p w:rsidR="00295A48" w:rsidRDefault="00D5517A" w:rsidP="00DB1BA8">
      <w:pPr>
        <w:spacing w:after="0"/>
        <w:rPr>
          <w:b/>
          <w:sz w:val="28"/>
          <w:szCs w:val="28"/>
        </w:rPr>
      </w:pPr>
      <w:r>
        <w:rPr>
          <w:b/>
          <w:noProof/>
          <w:sz w:val="28"/>
          <w:szCs w:val="28"/>
        </w:rPr>
        <w:drawing>
          <wp:inline distT="0" distB="0" distL="0" distR="0">
            <wp:extent cx="1204317" cy="770763"/>
            <wp:effectExtent l="19050" t="0" r="0" b="0"/>
            <wp:docPr id="7" name="Picture 3" descr="C:\Users\ccollins3\AppData\Local\Microsoft\Windows\Temporary Internet Files\Content.IE5\CT81OETR\month-of-february-valentines-da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ollins3\AppData\Local\Microsoft\Windows\Temporary Internet Files\Content.IE5\CT81OETR\month-of-february-valentines-day[1].png"/>
                    <pic:cNvPicPr>
                      <a:picLocks noChangeAspect="1" noChangeArrowheads="1"/>
                    </pic:cNvPicPr>
                  </pic:nvPicPr>
                  <pic:blipFill>
                    <a:blip r:embed="rId5" cstate="print"/>
                    <a:srcRect/>
                    <a:stretch>
                      <a:fillRect/>
                    </a:stretch>
                  </pic:blipFill>
                  <pic:spPr bwMode="auto">
                    <a:xfrm>
                      <a:off x="0" y="0"/>
                      <a:ext cx="1204977" cy="771186"/>
                    </a:xfrm>
                    <a:prstGeom prst="rect">
                      <a:avLst/>
                    </a:prstGeom>
                    <a:noFill/>
                    <a:ln w="9525">
                      <a:noFill/>
                      <a:miter lim="800000"/>
                      <a:headEnd/>
                      <a:tailEnd/>
                    </a:ln>
                  </pic:spPr>
                </pic:pic>
              </a:graphicData>
            </a:graphic>
          </wp:inline>
        </w:drawing>
      </w:r>
      <w:r w:rsidR="00DB1BA8">
        <w:rPr>
          <w:b/>
          <w:sz w:val="28"/>
          <w:szCs w:val="28"/>
        </w:rPr>
        <w:t xml:space="preserve">      </w:t>
      </w:r>
      <w:r w:rsidR="00384E28">
        <w:rPr>
          <w:b/>
          <w:sz w:val="28"/>
          <w:szCs w:val="28"/>
        </w:rPr>
        <w:tab/>
      </w:r>
      <w:r w:rsidR="00384E28">
        <w:rPr>
          <w:b/>
          <w:sz w:val="28"/>
          <w:szCs w:val="28"/>
        </w:rPr>
        <w:tab/>
      </w:r>
      <w:r w:rsidR="00384E28">
        <w:rPr>
          <w:b/>
          <w:sz w:val="28"/>
          <w:szCs w:val="28"/>
        </w:rPr>
        <w:tab/>
      </w:r>
      <w:r w:rsidR="00384E28">
        <w:rPr>
          <w:b/>
          <w:sz w:val="28"/>
          <w:szCs w:val="28"/>
        </w:rPr>
        <w:tab/>
      </w:r>
      <w:r w:rsidR="00384E28">
        <w:rPr>
          <w:b/>
          <w:sz w:val="28"/>
          <w:szCs w:val="28"/>
        </w:rPr>
        <w:tab/>
      </w:r>
      <w:r w:rsidR="00DB1BA8">
        <w:rPr>
          <w:b/>
          <w:sz w:val="28"/>
          <w:szCs w:val="28"/>
        </w:rPr>
        <w:t xml:space="preserve">              </w:t>
      </w:r>
      <w:r w:rsidR="001305CC">
        <w:rPr>
          <w:b/>
          <w:sz w:val="28"/>
          <w:szCs w:val="28"/>
        </w:rPr>
        <w:t xml:space="preserve">    </w:t>
      </w:r>
      <w:r w:rsidR="00DB1BA8">
        <w:rPr>
          <w:b/>
          <w:sz w:val="28"/>
          <w:szCs w:val="28"/>
        </w:rPr>
        <w:t xml:space="preserve">        </w:t>
      </w:r>
      <w:r w:rsidR="00384E28">
        <w:rPr>
          <w:b/>
          <w:noProof/>
          <w:sz w:val="28"/>
          <w:szCs w:val="28"/>
        </w:rPr>
        <w:drawing>
          <wp:inline distT="0" distB="0" distL="0" distR="0">
            <wp:extent cx="1114525" cy="678717"/>
            <wp:effectExtent l="19050" t="0" r="9425" b="0"/>
            <wp:docPr id="5" name="Picture 1" descr="C:\Users\ccollins3\AppData\Local\Microsoft\Windows\Temporary Internet Files\Content.IE5\KVW3NCDZ\black%20history%20month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llins3\AppData\Local\Microsoft\Windows\Temporary Internet Files\Content.IE5\KVW3NCDZ\black%20history%20month_0[1].jpg"/>
                    <pic:cNvPicPr>
                      <a:picLocks noChangeAspect="1" noChangeArrowheads="1"/>
                    </pic:cNvPicPr>
                  </pic:nvPicPr>
                  <pic:blipFill>
                    <a:blip r:embed="rId6" cstate="print"/>
                    <a:srcRect/>
                    <a:stretch>
                      <a:fillRect/>
                    </a:stretch>
                  </pic:blipFill>
                  <pic:spPr bwMode="auto">
                    <a:xfrm>
                      <a:off x="0" y="0"/>
                      <a:ext cx="1114525" cy="678717"/>
                    </a:xfrm>
                    <a:prstGeom prst="rect">
                      <a:avLst/>
                    </a:prstGeom>
                    <a:noFill/>
                    <a:ln w="9525">
                      <a:noFill/>
                      <a:miter lim="800000"/>
                      <a:headEnd/>
                      <a:tailEnd/>
                    </a:ln>
                  </pic:spPr>
                </pic:pic>
              </a:graphicData>
            </a:graphic>
          </wp:inline>
        </w:drawing>
      </w:r>
    </w:p>
    <w:p w:rsidR="00295A48" w:rsidRDefault="00295A48" w:rsidP="00780BE2">
      <w:pPr>
        <w:jc w:val="center"/>
        <w:rPr>
          <w:b/>
          <w:sz w:val="28"/>
          <w:szCs w:val="28"/>
        </w:rPr>
      </w:pPr>
      <w:r>
        <w:rPr>
          <w:b/>
          <w:sz w:val="28"/>
          <w:szCs w:val="28"/>
        </w:rPr>
        <w:t>Principal’s Message</w:t>
      </w:r>
    </w:p>
    <w:p w:rsidR="001A3F4F" w:rsidRPr="001A3F4F" w:rsidRDefault="001A3F4F" w:rsidP="001A3F4F">
      <w:pPr>
        <w:rPr>
          <w:b/>
        </w:rPr>
      </w:pPr>
      <w:r w:rsidRPr="001A3F4F">
        <w:rPr>
          <w:b/>
        </w:rPr>
        <w:t xml:space="preserve">The BCPS Stakeholder Survey is now available online at </w:t>
      </w:r>
      <w:hyperlink r:id="rId7" w:history="1">
        <w:r w:rsidRPr="001A3F4F">
          <w:rPr>
            <w:rStyle w:val="Hyperlink"/>
            <w:b/>
          </w:rPr>
          <w:t>http://www.bcps.org/teamBCPS/stakeholder/</w:t>
        </w:r>
      </w:hyperlink>
    </w:p>
    <w:p w:rsidR="001A3F4F" w:rsidRPr="001A3F4F" w:rsidRDefault="001A3F4F" w:rsidP="001A3F4F">
      <w:pPr>
        <w:rPr>
          <w:b/>
        </w:rPr>
      </w:pPr>
      <w:r w:rsidRPr="001A3F4F">
        <w:rPr>
          <w:b/>
        </w:rPr>
        <w:t>Feedback from students in Grades 4-12, parents, community members, and staff has helped guide school improvement, staff training, office safety, and reorganization planning. The survey is an easy way to help us improve further.</w:t>
      </w:r>
    </w:p>
    <w:p w:rsidR="001A3F4F" w:rsidRPr="001A3F4F" w:rsidRDefault="001A3F4F" w:rsidP="001A3F4F">
      <w:pPr>
        <w:pStyle w:val="ListParagraph"/>
        <w:ind w:hanging="360"/>
        <w:rPr>
          <w:b/>
        </w:rPr>
      </w:pPr>
      <w:r w:rsidRPr="001A3F4F">
        <w:rPr>
          <w:rFonts w:ascii="Symbol" w:hAnsi="Symbol"/>
          <w:b/>
        </w:rPr>
        <w:t></w:t>
      </w:r>
      <w:r w:rsidRPr="001A3F4F">
        <w:rPr>
          <w:rFonts w:ascii="Times New Roman" w:hAnsi="Times New Roman"/>
          <w:b/>
          <w:sz w:val="14"/>
          <w:szCs w:val="14"/>
        </w:rPr>
        <w:t xml:space="preserve">       </w:t>
      </w:r>
      <w:r w:rsidRPr="001A3F4F">
        <w:rPr>
          <w:b/>
        </w:rPr>
        <w:t>It takes about five minutes on a phone, tablet, or computer.</w:t>
      </w:r>
    </w:p>
    <w:p w:rsidR="001A3F4F" w:rsidRPr="001A3F4F" w:rsidRDefault="001A3F4F" w:rsidP="001A3F4F">
      <w:pPr>
        <w:pStyle w:val="ListParagraph"/>
        <w:ind w:hanging="360"/>
        <w:rPr>
          <w:b/>
        </w:rPr>
      </w:pPr>
      <w:r w:rsidRPr="001A3F4F">
        <w:rPr>
          <w:rFonts w:ascii="Symbol" w:hAnsi="Symbol"/>
          <w:b/>
        </w:rPr>
        <w:t></w:t>
      </w:r>
      <w:r w:rsidRPr="001A3F4F">
        <w:rPr>
          <w:rFonts w:ascii="Times New Roman" w:hAnsi="Times New Roman"/>
          <w:b/>
          <w:sz w:val="14"/>
          <w:szCs w:val="14"/>
        </w:rPr>
        <w:t xml:space="preserve">       </w:t>
      </w:r>
      <w:r w:rsidRPr="001A3F4F">
        <w:rPr>
          <w:b/>
        </w:rPr>
        <w:t>The survey is now available in 16 languages for students, parents, and community members.</w:t>
      </w:r>
    </w:p>
    <w:p w:rsidR="001A3F4F" w:rsidRPr="001A3F4F" w:rsidRDefault="001A3F4F" w:rsidP="001A3F4F">
      <w:pPr>
        <w:pStyle w:val="ListParagraph"/>
        <w:ind w:hanging="360"/>
        <w:rPr>
          <w:b/>
        </w:rPr>
      </w:pPr>
      <w:r w:rsidRPr="001A3F4F">
        <w:rPr>
          <w:rFonts w:ascii="Symbol" w:hAnsi="Symbol"/>
          <w:b/>
        </w:rPr>
        <w:t></w:t>
      </w:r>
      <w:r w:rsidRPr="001A3F4F">
        <w:rPr>
          <w:rFonts w:ascii="Times New Roman" w:hAnsi="Times New Roman"/>
          <w:b/>
          <w:sz w:val="14"/>
          <w:szCs w:val="14"/>
        </w:rPr>
        <w:t xml:space="preserve">       </w:t>
      </w:r>
      <w:r w:rsidRPr="001A3F4F">
        <w:rPr>
          <w:b/>
        </w:rPr>
        <w:t>We have asked school leaders to allow students, staff, and parents to take the survey at school.</w:t>
      </w:r>
    </w:p>
    <w:p w:rsidR="001A3F4F" w:rsidRPr="001A3F4F" w:rsidRDefault="001A3F4F" w:rsidP="001A3F4F">
      <w:pPr>
        <w:pStyle w:val="ListParagraph"/>
        <w:ind w:hanging="360"/>
        <w:rPr>
          <w:b/>
        </w:rPr>
      </w:pPr>
    </w:p>
    <w:p w:rsidR="00177398" w:rsidRDefault="001A3F4F" w:rsidP="001A3F4F">
      <w:pPr>
        <w:rPr>
          <w:b/>
        </w:rPr>
      </w:pPr>
      <w:r w:rsidRPr="001A3F4F">
        <w:rPr>
          <w:b/>
        </w:rPr>
        <w:t xml:space="preserve">If you are a Winfield parent with a child attending another school, you are encouraged to take the survey more than once to reflect your experiences as a parent with each of your children’s schools.  </w:t>
      </w:r>
    </w:p>
    <w:p w:rsidR="001A3F4F" w:rsidRPr="001A3F4F" w:rsidRDefault="001A3F4F" w:rsidP="001A3F4F">
      <w:pPr>
        <w:rPr>
          <w:b/>
        </w:rPr>
      </w:pPr>
      <w:r w:rsidRPr="001A3F4F">
        <w:rPr>
          <w:b/>
        </w:rPr>
        <w:t xml:space="preserve">Please take the </w:t>
      </w:r>
      <w:hyperlink r:id="rId8" w:history="1">
        <w:r w:rsidRPr="001A3F4F">
          <w:rPr>
            <w:rStyle w:val="Hyperlink"/>
            <w:b/>
          </w:rPr>
          <w:t>survey</w:t>
        </w:r>
      </w:hyperlink>
      <w:r w:rsidRPr="001A3F4F">
        <w:rPr>
          <w:b/>
        </w:rPr>
        <w:t xml:space="preserve"> by Friday, March 3, and encourage others to share their voices!</w:t>
      </w:r>
    </w:p>
    <w:p w:rsidR="00354973" w:rsidRDefault="00354973" w:rsidP="00780BE2">
      <w:pPr>
        <w:jc w:val="center"/>
        <w:rPr>
          <w:b/>
          <w:sz w:val="28"/>
          <w:szCs w:val="28"/>
        </w:rPr>
      </w:pPr>
    </w:p>
    <w:p w:rsidR="00354973" w:rsidRDefault="00354973" w:rsidP="00855565">
      <w:pPr>
        <w:rPr>
          <w:b/>
          <w:sz w:val="28"/>
          <w:szCs w:val="28"/>
        </w:rPr>
      </w:pPr>
    </w:p>
    <w:p w:rsidR="00295A48" w:rsidRDefault="00295A48" w:rsidP="00780BE2">
      <w:pPr>
        <w:jc w:val="center"/>
        <w:rPr>
          <w:b/>
          <w:sz w:val="28"/>
          <w:szCs w:val="28"/>
        </w:rPr>
      </w:pPr>
      <w:r>
        <w:rPr>
          <w:b/>
          <w:sz w:val="28"/>
          <w:szCs w:val="28"/>
        </w:rPr>
        <w:t>Parent Coordinator’s Message</w:t>
      </w:r>
    </w:p>
    <w:p w:rsidR="004844D8" w:rsidRPr="00177398" w:rsidRDefault="00057993" w:rsidP="00177398">
      <w:pPr>
        <w:jc w:val="center"/>
        <w:rPr>
          <w:b/>
        </w:rPr>
      </w:pPr>
      <w:r>
        <w:rPr>
          <w:b/>
        </w:rPr>
        <w:t>Last month we held a Common Core Math workshop for parents</w:t>
      </w:r>
      <w:r w:rsidR="007731B4">
        <w:rPr>
          <w:b/>
        </w:rPr>
        <w:t xml:space="preserve">. </w:t>
      </w:r>
      <w:r>
        <w:rPr>
          <w:b/>
        </w:rPr>
        <w:t xml:space="preserve"> </w:t>
      </w:r>
      <w:r w:rsidR="007731B4">
        <w:rPr>
          <w:b/>
        </w:rPr>
        <w:t>O</w:t>
      </w:r>
      <w:r>
        <w:rPr>
          <w:b/>
        </w:rPr>
        <w:t>ur Math Resource Teacher and intermediate grade teachers facilitated interactive discussions and instruction for parents</w:t>
      </w:r>
      <w:r w:rsidR="00366CC8">
        <w:rPr>
          <w:b/>
        </w:rPr>
        <w:t>, showing them</w:t>
      </w:r>
      <w:r>
        <w:rPr>
          <w:b/>
        </w:rPr>
        <w:t xml:space="preserve"> how to solve problems the “old way” and the common core way</w:t>
      </w:r>
      <w:r w:rsidR="007731B4">
        <w:rPr>
          <w:b/>
        </w:rPr>
        <w:t xml:space="preserve"> and</w:t>
      </w:r>
      <w:r w:rsidR="00366CC8">
        <w:rPr>
          <w:b/>
        </w:rPr>
        <w:t xml:space="preserve"> provide math</w:t>
      </w:r>
      <w:r w:rsidR="007731B4">
        <w:rPr>
          <w:b/>
        </w:rPr>
        <w:t xml:space="preserve"> resources and support for homework and study time at home.   </w:t>
      </w:r>
      <w:r w:rsidR="00366CC8">
        <w:rPr>
          <w:b/>
        </w:rPr>
        <w:t>Included at the back of this newsletter are  parent resources for math that you can use to help your child to improve his/her math skills and prepare for the PARCC test which will be given in April.</w:t>
      </w:r>
      <w:r w:rsidR="004844D8">
        <w:rPr>
          <w:b/>
        </w:rPr>
        <w:t xml:space="preserve">  For more information please contact your child’s teacher or Ms. Trofort at mtrofort@bcps.org.</w:t>
      </w:r>
    </w:p>
    <w:p w:rsidR="005E5E4D" w:rsidRDefault="00D5517A" w:rsidP="00780BE2">
      <w:pPr>
        <w:jc w:val="center"/>
        <w:rPr>
          <w:b/>
          <w:sz w:val="28"/>
          <w:szCs w:val="28"/>
          <w:u w:val="single"/>
        </w:rPr>
      </w:pPr>
      <w:r w:rsidRPr="00C35BC8">
        <w:rPr>
          <w:b/>
          <w:sz w:val="28"/>
          <w:szCs w:val="28"/>
          <w:u w:val="single"/>
        </w:rPr>
        <w:t>Snapshot of February</w:t>
      </w:r>
      <w:r w:rsidR="005E5E4D" w:rsidRPr="00C35BC8">
        <w:rPr>
          <w:b/>
          <w:sz w:val="28"/>
          <w:szCs w:val="28"/>
          <w:u w:val="single"/>
        </w:rPr>
        <w:t xml:space="preserve"> Activities at Winfield</w:t>
      </w:r>
    </w:p>
    <w:p w:rsidR="00384E28" w:rsidRDefault="00384E28" w:rsidP="00384E28">
      <w:pPr>
        <w:spacing w:after="0"/>
        <w:jc w:val="center"/>
        <w:rPr>
          <w:b/>
        </w:rPr>
      </w:pPr>
      <w:r>
        <w:rPr>
          <w:b/>
        </w:rPr>
        <w:t>Feb 10, 6:30-8:30 pm, PTA Leading Lady &amp; Hero Dance</w:t>
      </w:r>
    </w:p>
    <w:p w:rsidR="00384E28" w:rsidRPr="00384E28" w:rsidRDefault="00384E28" w:rsidP="00384E28">
      <w:pPr>
        <w:spacing w:after="0"/>
        <w:jc w:val="center"/>
        <w:rPr>
          <w:b/>
        </w:rPr>
      </w:pPr>
      <w:r>
        <w:rPr>
          <w:b/>
        </w:rPr>
        <w:t>Feb 14, 6:30 pm, PTA Membership Meeting</w:t>
      </w:r>
    </w:p>
    <w:p w:rsidR="005E5E4D" w:rsidRDefault="00C35BC8" w:rsidP="004844D8">
      <w:pPr>
        <w:jc w:val="center"/>
        <w:rPr>
          <w:b/>
        </w:rPr>
      </w:pPr>
      <w:r>
        <w:rPr>
          <w:b/>
        </w:rPr>
        <w:t>Feb 20, Presidents</w:t>
      </w:r>
      <w:r w:rsidR="00384E28">
        <w:rPr>
          <w:b/>
        </w:rPr>
        <w:t>’</w:t>
      </w:r>
      <w:r>
        <w:rPr>
          <w:b/>
        </w:rPr>
        <w:t xml:space="preserve"> Day – School Closed</w:t>
      </w:r>
    </w:p>
    <w:p w:rsidR="005F60DD" w:rsidRPr="004844D8" w:rsidRDefault="005F60DD" w:rsidP="004844D8">
      <w:pPr>
        <w:jc w:val="center"/>
        <w:rPr>
          <w:b/>
        </w:rPr>
      </w:pPr>
    </w:p>
    <w:p w:rsidR="005E5E4D" w:rsidRDefault="005E5E4D" w:rsidP="00780BE2">
      <w:pPr>
        <w:jc w:val="center"/>
        <w:rPr>
          <w:b/>
          <w:sz w:val="28"/>
          <w:szCs w:val="28"/>
          <w:u w:val="single"/>
        </w:rPr>
      </w:pPr>
      <w:r w:rsidRPr="005E5E4D">
        <w:rPr>
          <w:b/>
          <w:sz w:val="28"/>
          <w:szCs w:val="28"/>
          <w:u w:val="single"/>
        </w:rPr>
        <w:t>Grade Level General Information</w:t>
      </w:r>
    </w:p>
    <w:p w:rsidR="00A00476" w:rsidRPr="00C35BC8" w:rsidRDefault="00A00476" w:rsidP="00A00476">
      <w:pPr>
        <w:rPr>
          <w:rFonts w:ascii="Arial" w:hAnsi="Arial" w:cs="Arial"/>
          <w:b/>
          <w:bCs/>
          <w:u w:val="single"/>
        </w:rPr>
      </w:pPr>
      <w:r w:rsidRPr="00C35BC8">
        <w:rPr>
          <w:rFonts w:ascii="Arial" w:hAnsi="Arial" w:cs="Arial"/>
          <w:b/>
          <w:bCs/>
          <w:u w:val="single"/>
        </w:rPr>
        <w:t>Pre-K News</w:t>
      </w:r>
    </w:p>
    <w:p w:rsidR="00D5517A" w:rsidRPr="004844D8" w:rsidRDefault="00A00476" w:rsidP="005E5E4D">
      <w:pPr>
        <w:rPr>
          <w:rFonts w:ascii="Calibri" w:hAnsi="Calibri" w:cs="Arial"/>
          <w:b/>
          <w:bCs/>
        </w:rPr>
      </w:pPr>
      <w:r w:rsidRPr="00C35BC8">
        <w:rPr>
          <w:rFonts w:ascii="Calibri" w:hAnsi="Calibri" w:cs="Arial"/>
          <w:b/>
          <w:bCs/>
        </w:rPr>
        <w:t xml:space="preserve">Our theme is, “Amazing Animals”.  We will discuss are like by identifying their traits, needs, and habitats of tame and wild animals. We will sort and organize sets of numbers by discussing, comparing and estimating.  Here are some fun songs to sing with your child on  YouTube: “Listen and Move, Watch Me Listen, Alphabet Phonics Song, Numbers Help Me Count, and Opposite-Debbie and Friends. </w:t>
      </w:r>
    </w:p>
    <w:p w:rsidR="005E5E4D" w:rsidRDefault="004844D8" w:rsidP="00295A48">
      <w:pPr>
        <w:rPr>
          <w:b/>
          <w:sz w:val="28"/>
          <w:szCs w:val="28"/>
          <w:u w:val="single"/>
        </w:rPr>
      </w:pPr>
      <w:r>
        <w:rPr>
          <w:b/>
          <w:sz w:val="28"/>
          <w:szCs w:val="28"/>
          <w:u w:val="single"/>
        </w:rPr>
        <w:t xml:space="preserve"> 3rd  </w:t>
      </w:r>
      <w:r w:rsidR="005E5E4D">
        <w:rPr>
          <w:b/>
          <w:sz w:val="28"/>
          <w:szCs w:val="28"/>
          <w:u w:val="single"/>
        </w:rPr>
        <w:t>Grade</w:t>
      </w:r>
      <w:r w:rsidR="00C35BC8">
        <w:rPr>
          <w:b/>
          <w:sz w:val="28"/>
          <w:szCs w:val="28"/>
          <w:u w:val="single"/>
        </w:rPr>
        <w:t xml:space="preserve"> News</w:t>
      </w:r>
    </w:p>
    <w:p w:rsidR="00C35BC8" w:rsidRPr="004844D8" w:rsidRDefault="00C35BC8" w:rsidP="00C35BC8">
      <w:pPr>
        <w:rPr>
          <w:b/>
        </w:rPr>
      </w:pPr>
      <w:r w:rsidRPr="00C35BC8">
        <w:rPr>
          <w:b/>
        </w:rPr>
        <w:t xml:space="preserve">We LOVE our third graders and the progress they are making! Third graders in ELA class are completing research on an invention and the innovation it has undergone since its creation.  This month we will begin the fourth unit on Historical Perceptive.  Students will investigate point of view of different events throughout American history. In Math class, students are finishing up the third unit. They are studying multiplication and division again. They are also studying area and how it relates to multiplication. In February, we will be studying fractions in math. Please be reading every night at home for 20 minutes to earn your free pizza for turning in your reading log. </w:t>
      </w:r>
    </w:p>
    <w:p w:rsidR="008707EA" w:rsidRDefault="008707EA" w:rsidP="00295A48">
      <w:pPr>
        <w:rPr>
          <w:b/>
          <w:sz w:val="28"/>
          <w:szCs w:val="28"/>
          <w:u w:val="single"/>
        </w:rPr>
      </w:pPr>
    </w:p>
    <w:p w:rsidR="008707EA" w:rsidRDefault="008707EA" w:rsidP="00295A48">
      <w:pPr>
        <w:rPr>
          <w:b/>
          <w:sz w:val="28"/>
          <w:szCs w:val="28"/>
          <w:u w:val="single"/>
        </w:rPr>
      </w:pPr>
    </w:p>
    <w:p w:rsidR="005E5E4D" w:rsidRDefault="005E5E4D" w:rsidP="00295A48">
      <w:pPr>
        <w:rPr>
          <w:b/>
          <w:sz w:val="28"/>
          <w:szCs w:val="28"/>
          <w:u w:val="single"/>
        </w:rPr>
      </w:pPr>
      <w:r>
        <w:rPr>
          <w:b/>
          <w:sz w:val="28"/>
          <w:szCs w:val="28"/>
          <w:u w:val="single"/>
        </w:rPr>
        <w:lastRenderedPageBreak/>
        <w:t>5</w:t>
      </w:r>
      <w:r w:rsidRPr="005E5E4D">
        <w:rPr>
          <w:b/>
          <w:sz w:val="28"/>
          <w:szCs w:val="28"/>
          <w:u w:val="single"/>
          <w:vertAlign w:val="superscript"/>
        </w:rPr>
        <w:t>th</w:t>
      </w:r>
      <w:r>
        <w:rPr>
          <w:b/>
          <w:sz w:val="28"/>
          <w:szCs w:val="28"/>
          <w:u w:val="single"/>
        </w:rPr>
        <w:t xml:space="preserve"> Grade</w:t>
      </w:r>
      <w:r w:rsidR="00C35BC8">
        <w:rPr>
          <w:b/>
          <w:sz w:val="28"/>
          <w:szCs w:val="28"/>
          <w:u w:val="single"/>
        </w:rPr>
        <w:t xml:space="preserve"> News</w:t>
      </w:r>
    </w:p>
    <w:p w:rsidR="00603258" w:rsidRPr="00C35BC8" w:rsidRDefault="00603258" w:rsidP="00603258">
      <w:pPr>
        <w:rPr>
          <w:b/>
          <w:color w:val="000000"/>
        </w:rPr>
      </w:pPr>
      <w:bookmarkStart w:id="1" w:name="_MailEndCompose"/>
      <w:r w:rsidRPr="00C35BC8">
        <w:rPr>
          <w:b/>
          <w:color w:val="000000"/>
        </w:rPr>
        <w:t>In ELA 5</w:t>
      </w:r>
      <w:r w:rsidRPr="00C35BC8">
        <w:rPr>
          <w:b/>
          <w:color w:val="000000"/>
          <w:vertAlign w:val="superscript"/>
        </w:rPr>
        <w:t>th</w:t>
      </w:r>
      <w:r w:rsidRPr="00C35BC8">
        <w:rPr>
          <w:b/>
          <w:color w:val="000000"/>
        </w:rPr>
        <w:t xml:space="preserve"> graders are working on historical fiction and understanding how the environment and social problems influence people’s lives. Students are getting proficient on completing assignments and turning in online, you can check their progress anytime on BCPSOne.</w:t>
      </w:r>
      <w:bookmarkEnd w:id="1"/>
    </w:p>
    <w:p w:rsidR="00603258" w:rsidRPr="00C35BC8" w:rsidRDefault="00603258" w:rsidP="00603258">
      <w:pPr>
        <w:rPr>
          <w:b/>
          <w:color w:val="000000"/>
        </w:rPr>
      </w:pPr>
      <w:r w:rsidRPr="00C35BC8">
        <w:rPr>
          <w:b/>
          <w:color w:val="000000"/>
        </w:rPr>
        <w:t>In Math students are working on division of decimals and continue their work on DreamBox which is directed to their needs. Please encourage your child to practice division at home so they will improve their skills.</w:t>
      </w:r>
    </w:p>
    <w:p w:rsidR="00AA0F80" w:rsidRPr="00177398" w:rsidRDefault="00603258" w:rsidP="00177398">
      <w:pPr>
        <w:rPr>
          <w:b/>
          <w:color w:val="000000"/>
        </w:rPr>
      </w:pPr>
      <w:r w:rsidRPr="00C35BC8">
        <w:rPr>
          <w:b/>
          <w:color w:val="000000"/>
        </w:rPr>
        <w:t>Our field trip to Washington DC is coming up and it will cost approximately $10. More information will come home this week.</w:t>
      </w:r>
    </w:p>
    <w:p w:rsidR="005E5E4D" w:rsidRDefault="00AA0F80" w:rsidP="005E5E4D">
      <w:pPr>
        <w:jc w:val="center"/>
        <w:rPr>
          <w:b/>
          <w:sz w:val="28"/>
          <w:szCs w:val="28"/>
          <w:u w:val="single"/>
        </w:rPr>
      </w:pPr>
      <w:r>
        <w:rPr>
          <w:b/>
          <w:sz w:val="28"/>
          <w:szCs w:val="28"/>
          <w:u w:val="single"/>
        </w:rPr>
        <w:t>Special Areas</w:t>
      </w:r>
      <w:r w:rsidR="00C35BC8">
        <w:rPr>
          <w:b/>
          <w:sz w:val="28"/>
          <w:szCs w:val="28"/>
          <w:u w:val="single"/>
        </w:rPr>
        <w:t xml:space="preserve"> News</w:t>
      </w:r>
    </w:p>
    <w:p w:rsidR="00AA0F80" w:rsidRPr="00C35BC8" w:rsidRDefault="00AA0F80" w:rsidP="00AA0F80">
      <w:pPr>
        <w:shd w:val="clear" w:color="auto" w:fill="FFFFFF"/>
        <w:rPr>
          <w:b/>
        </w:rPr>
      </w:pPr>
      <w:r w:rsidRPr="00C35BC8">
        <w:rPr>
          <w:b/>
        </w:rPr>
        <w:t>This year’s Hoops for Heart event will occur after school from 4-5 p.m. February 28 (K and 1</w:t>
      </w:r>
      <w:r w:rsidRPr="00C35BC8">
        <w:rPr>
          <w:b/>
          <w:vertAlign w:val="superscript"/>
        </w:rPr>
        <w:t>st</w:t>
      </w:r>
      <w:r w:rsidRPr="00C35BC8">
        <w:rPr>
          <w:b/>
        </w:rPr>
        <w:t xml:space="preserve"> ) March 1 (2</w:t>
      </w:r>
      <w:r w:rsidRPr="00C35BC8">
        <w:rPr>
          <w:b/>
          <w:vertAlign w:val="superscript"/>
        </w:rPr>
        <w:t>nd</w:t>
      </w:r>
      <w:r w:rsidRPr="00C35BC8">
        <w:rPr>
          <w:b/>
        </w:rPr>
        <w:t xml:space="preserve"> and 3</w:t>
      </w:r>
      <w:r w:rsidRPr="00C35BC8">
        <w:rPr>
          <w:b/>
          <w:vertAlign w:val="superscript"/>
        </w:rPr>
        <w:t>rd</w:t>
      </w:r>
      <w:r w:rsidRPr="00C35BC8">
        <w:rPr>
          <w:b/>
        </w:rPr>
        <w:t>) and March 2 (4</w:t>
      </w:r>
      <w:r w:rsidRPr="00C35BC8">
        <w:rPr>
          <w:b/>
          <w:vertAlign w:val="superscript"/>
        </w:rPr>
        <w:t>th</w:t>
      </w:r>
      <w:r w:rsidRPr="00C35BC8">
        <w:rPr>
          <w:b/>
        </w:rPr>
        <w:t xml:space="preserve"> and 5</w:t>
      </w:r>
      <w:r w:rsidRPr="00C35BC8">
        <w:rPr>
          <w:b/>
          <w:vertAlign w:val="superscript"/>
        </w:rPr>
        <w:t>th</w:t>
      </w:r>
      <w:r w:rsidRPr="00C35BC8">
        <w:rPr>
          <w:b/>
        </w:rPr>
        <w:t>).  This is a fundraiser to benefit the American Heart Association in their fight against Heart Disease and Stroke.  Students can attend the event if a $5 donation is made.   Materials/information has already been sent home with your student.  If you have any questions please contact</w:t>
      </w:r>
      <w:r w:rsidR="005F60DD">
        <w:rPr>
          <w:b/>
        </w:rPr>
        <w:t xml:space="preserve"> </w:t>
      </w:r>
      <w:r w:rsidRPr="00C35BC8">
        <w:rPr>
          <w:b/>
        </w:rPr>
        <w:t xml:space="preserve"> me at </w:t>
      </w:r>
      <w:hyperlink r:id="rId9" w:history="1">
        <w:r w:rsidRPr="00C35BC8">
          <w:rPr>
            <w:rStyle w:val="Hyperlink"/>
            <w:b/>
          </w:rPr>
          <w:t>abloom@bcps.org</w:t>
        </w:r>
      </w:hyperlink>
      <w:r w:rsidRPr="00C35BC8">
        <w:rPr>
          <w:b/>
        </w:rPr>
        <w:t xml:space="preserve">. </w:t>
      </w:r>
    </w:p>
    <w:p w:rsidR="00AA0F80" w:rsidRPr="00C35BC8" w:rsidRDefault="00AA0F80" w:rsidP="00AA0F80">
      <w:pPr>
        <w:shd w:val="clear" w:color="auto" w:fill="FFFFFF"/>
        <w:rPr>
          <w:b/>
        </w:rPr>
      </w:pPr>
      <w:r w:rsidRPr="00C35BC8">
        <w:rPr>
          <w:b/>
        </w:rPr>
        <w:t xml:space="preserve">The Randallstown branch of the Baltimore County Public Library will be closed from January 30, 2017 until Summer 2017 as it undergoes renovations. The bookmobile will be available on Fridays from 1:00 to 3:00 in the library parking lot. </w:t>
      </w:r>
    </w:p>
    <w:p w:rsidR="00AA0F80" w:rsidRPr="004844D8" w:rsidRDefault="00AA0F80" w:rsidP="004844D8">
      <w:pPr>
        <w:rPr>
          <w:b/>
        </w:rPr>
      </w:pPr>
      <w:r w:rsidRPr="00C35BC8">
        <w:rPr>
          <w:b/>
        </w:rPr>
        <w:t>The after</w:t>
      </w:r>
      <w:r w:rsidR="005F60DD">
        <w:rPr>
          <w:b/>
        </w:rPr>
        <w:t>-</w:t>
      </w:r>
      <w:r w:rsidRPr="00C35BC8">
        <w:rPr>
          <w:b/>
        </w:rPr>
        <w:t>school drum and band classes are progressing very well. The students are enjoying themselves and we are working towards performing in the Spring concert.</w:t>
      </w:r>
    </w:p>
    <w:p w:rsidR="00AA0F80" w:rsidRPr="00AA0F80" w:rsidRDefault="00C35BC8" w:rsidP="00AA0F80">
      <w:pPr>
        <w:jc w:val="center"/>
        <w:rPr>
          <w:b/>
          <w:sz w:val="28"/>
          <w:szCs w:val="28"/>
          <w:u w:val="single"/>
        </w:rPr>
      </w:pPr>
      <w:r>
        <w:rPr>
          <w:b/>
          <w:sz w:val="28"/>
          <w:szCs w:val="28"/>
          <w:u w:val="single"/>
        </w:rPr>
        <w:t>Health Suite News</w:t>
      </w:r>
    </w:p>
    <w:p w:rsidR="00AA0F80" w:rsidRPr="00177398" w:rsidRDefault="00AA0F80" w:rsidP="00C35BC8">
      <w:pPr>
        <w:spacing w:after="0"/>
        <w:jc w:val="center"/>
        <w:rPr>
          <w:sz w:val="28"/>
          <w:szCs w:val="28"/>
        </w:rPr>
      </w:pPr>
      <w:r w:rsidRPr="00177398">
        <w:rPr>
          <w:sz w:val="28"/>
          <w:szCs w:val="28"/>
        </w:rPr>
        <w:t>ATTENTION:</w:t>
      </w:r>
    </w:p>
    <w:p w:rsidR="00C35BC8" w:rsidRPr="00177398" w:rsidRDefault="00AA0F80" w:rsidP="00C35BC8">
      <w:pPr>
        <w:spacing w:after="0"/>
        <w:jc w:val="center"/>
        <w:rPr>
          <w:sz w:val="28"/>
          <w:szCs w:val="28"/>
        </w:rPr>
      </w:pPr>
      <w:r w:rsidRPr="00177398">
        <w:rPr>
          <w:sz w:val="28"/>
          <w:szCs w:val="28"/>
        </w:rPr>
        <w:t>2</w:t>
      </w:r>
      <w:r w:rsidRPr="00177398">
        <w:rPr>
          <w:sz w:val="28"/>
          <w:szCs w:val="28"/>
          <w:vertAlign w:val="superscript"/>
        </w:rPr>
        <w:t>ND</w:t>
      </w:r>
      <w:r w:rsidRPr="00177398">
        <w:rPr>
          <w:sz w:val="28"/>
          <w:szCs w:val="28"/>
        </w:rPr>
        <w:t xml:space="preserve"> AND 3</w:t>
      </w:r>
      <w:r w:rsidRPr="00177398">
        <w:rPr>
          <w:sz w:val="28"/>
          <w:szCs w:val="28"/>
          <w:vertAlign w:val="superscript"/>
        </w:rPr>
        <w:t>RD</w:t>
      </w:r>
      <w:r w:rsidRPr="00177398">
        <w:rPr>
          <w:sz w:val="28"/>
          <w:szCs w:val="28"/>
        </w:rPr>
        <w:t xml:space="preserve"> GRADE </w:t>
      </w:r>
    </w:p>
    <w:p w:rsidR="00AA0F80" w:rsidRPr="00177398" w:rsidRDefault="00AA0F80" w:rsidP="00C35BC8">
      <w:pPr>
        <w:spacing w:after="0"/>
        <w:jc w:val="center"/>
        <w:rPr>
          <w:sz w:val="28"/>
          <w:szCs w:val="28"/>
        </w:rPr>
      </w:pPr>
      <w:r w:rsidRPr="00177398">
        <w:rPr>
          <w:sz w:val="28"/>
          <w:szCs w:val="28"/>
        </w:rPr>
        <w:t>PARENTS</w:t>
      </w:r>
    </w:p>
    <w:p w:rsidR="00AA0F80" w:rsidRPr="00177398" w:rsidRDefault="00AA0F80" w:rsidP="00C35BC8">
      <w:pPr>
        <w:spacing w:after="0"/>
        <w:jc w:val="center"/>
        <w:rPr>
          <w:b/>
          <w:bCs/>
          <w:sz w:val="28"/>
          <w:szCs w:val="28"/>
        </w:rPr>
      </w:pPr>
      <w:r w:rsidRPr="00177398">
        <w:rPr>
          <w:b/>
          <w:bCs/>
          <w:sz w:val="28"/>
          <w:szCs w:val="28"/>
        </w:rPr>
        <w:t>CAVITIES ARE THE PITS:</w:t>
      </w:r>
    </w:p>
    <w:p w:rsidR="00AA0F80" w:rsidRPr="00177398" w:rsidRDefault="00AA0F80" w:rsidP="00C35BC8">
      <w:pPr>
        <w:jc w:val="center"/>
        <w:rPr>
          <w:b/>
          <w:bCs/>
          <w:sz w:val="28"/>
          <w:szCs w:val="28"/>
        </w:rPr>
      </w:pPr>
      <w:r w:rsidRPr="00177398">
        <w:rPr>
          <w:b/>
          <w:bCs/>
          <w:sz w:val="28"/>
          <w:szCs w:val="28"/>
        </w:rPr>
        <w:t>SEAL THEM OUT</w:t>
      </w:r>
    </w:p>
    <w:p w:rsidR="00AA0F80" w:rsidRPr="008707EA" w:rsidRDefault="00AA0F80" w:rsidP="008707EA">
      <w:r>
        <w:t>Baltimore County Department of Health, Dentistry will be coming to our school to offer the Dental Sealant Program to your child.  Dental sealants help prevent tooth decay on the chewing surfaces of molar teeth, where most cavities form.  Dental sealants protect these areas by sealing out plaque and food that causes tooth decay.  This service will be offered to your child free of charge.  Parental consent forms will be coming home with your child several weeks before the Dental Sealant Program is to start.  Students will not be able to participate without a signed parental consent form.  If you have any questions, call the Baltimore County Department of Health at 410-887-2780 for more information.</w:t>
      </w:r>
    </w:p>
    <w:p w:rsidR="00855565" w:rsidRDefault="00855565" w:rsidP="00855565">
      <w:pPr>
        <w:spacing w:after="0" w:line="240" w:lineRule="auto"/>
        <w:jc w:val="center"/>
        <w:rPr>
          <w:rFonts w:ascii="Showcard Gothic" w:hAnsi="Showcard Gothic"/>
          <w:sz w:val="96"/>
          <w:szCs w:val="96"/>
        </w:rPr>
      </w:pPr>
      <w:r w:rsidRPr="006263CE">
        <w:rPr>
          <w:rFonts w:ascii="Showcard Gothic" w:hAnsi="Showcard Gothic"/>
          <w:sz w:val="96"/>
          <w:szCs w:val="96"/>
        </w:rPr>
        <w:lastRenderedPageBreak/>
        <w:t>Save the Date</w:t>
      </w:r>
      <w:r>
        <w:rPr>
          <w:rFonts w:ascii="Showcard Gothic" w:hAnsi="Showcard Gothic"/>
          <w:sz w:val="96"/>
          <w:szCs w:val="96"/>
        </w:rPr>
        <w:t>!</w:t>
      </w:r>
    </w:p>
    <w:p w:rsidR="00855565" w:rsidRPr="006855B3" w:rsidRDefault="00855565" w:rsidP="00855565">
      <w:pPr>
        <w:spacing w:after="0" w:line="240" w:lineRule="auto"/>
        <w:jc w:val="center"/>
        <w:rPr>
          <w:rFonts w:ascii="Comic Sans MS" w:hAnsi="Comic Sans MS"/>
          <w:sz w:val="48"/>
          <w:szCs w:val="48"/>
        </w:rPr>
      </w:pPr>
      <w:r w:rsidRPr="006855B3">
        <w:rPr>
          <w:rFonts w:ascii="Comic Sans MS" w:hAnsi="Comic Sans MS"/>
          <w:sz w:val="48"/>
          <w:szCs w:val="48"/>
        </w:rPr>
        <w:t>for</w:t>
      </w:r>
    </w:p>
    <w:p w:rsidR="00855565" w:rsidRDefault="00855565" w:rsidP="00855565">
      <w:pPr>
        <w:spacing w:after="0" w:line="240" w:lineRule="auto"/>
        <w:jc w:val="center"/>
        <w:rPr>
          <w:rFonts w:ascii="Comic Sans MS" w:hAnsi="Comic Sans MS"/>
          <w:sz w:val="48"/>
          <w:szCs w:val="48"/>
        </w:rPr>
      </w:pPr>
      <w:r w:rsidRPr="006855B3">
        <w:rPr>
          <w:rFonts w:ascii="Comic Sans MS" w:hAnsi="Comic Sans MS"/>
          <w:sz w:val="48"/>
          <w:szCs w:val="48"/>
        </w:rPr>
        <w:t>Winfield Elementary</w:t>
      </w:r>
      <w:r>
        <w:rPr>
          <w:rFonts w:ascii="Comic Sans MS" w:hAnsi="Comic Sans MS"/>
          <w:sz w:val="48"/>
          <w:szCs w:val="48"/>
        </w:rPr>
        <w:t>’s</w:t>
      </w:r>
      <w:r w:rsidRPr="006855B3">
        <w:rPr>
          <w:rFonts w:ascii="Comic Sans MS" w:hAnsi="Comic Sans MS"/>
          <w:sz w:val="48"/>
          <w:szCs w:val="48"/>
        </w:rPr>
        <w:t xml:space="preserve"> </w:t>
      </w:r>
    </w:p>
    <w:p w:rsidR="00855565" w:rsidRPr="006855B3" w:rsidRDefault="00855565" w:rsidP="00855565">
      <w:pPr>
        <w:spacing w:after="0" w:line="240" w:lineRule="auto"/>
        <w:jc w:val="center"/>
        <w:rPr>
          <w:rFonts w:ascii="Comic Sans MS" w:hAnsi="Comic Sans MS"/>
          <w:sz w:val="48"/>
          <w:szCs w:val="48"/>
        </w:rPr>
      </w:pPr>
      <w:r>
        <w:rPr>
          <w:rFonts w:ascii="Comic Sans MS" w:hAnsi="Comic Sans MS"/>
          <w:sz w:val="48"/>
          <w:szCs w:val="48"/>
        </w:rPr>
        <w:t xml:space="preserve">Math &amp; </w:t>
      </w:r>
      <w:r w:rsidRPr="006855B3">
        <w:rPr>
          <w:rFonts w:ascii="Comic Sans MS" w:hAnsi="Comic Sans MS"/>
          <w:sz w:val="48"/>
          <w:szCs w:val="48"/>
        </w:rPr>
        <w:t>Reading Night</w:t>
      </w:r>
    </w:p>
    <w:p w:rsidR="00855565" w:rsidRDefault="00855565" w:rsidP="00855565">
      <w:pPr>
        <w:spacing w:after="0" w:line="240" w:lineRule="auto"/>
        <w:jc w:val="center"/>
        <w:rPr>
          <w:rFonts w:ascii="Comic Sans MS" w:hAnsi="Comic Sans MS"/>
          <w:sz w:val="52"/>
          <w:szCs w:val="52"/>
        </w:rPr>
      </w:pPr>
      <w:r>
        <w:rPr>
          <w:rFonts w:ascii="Comic Sans MS" w:hAnsi="Comic Sans MS"/>
          <w:sz w:val="48"/>
          <w:szCs w:val="48"/>
        </w:rPr>
        <w:t>March 2, 2017</w:t>
      </w:r>
    </w:p>
    <w:p w:rsidR="00855565" w:rsidRDefault="00855565" w:rsidP="00855565">
      <w:pPr>
        <w:jc w:val="center"/>
      </w:pPr>
      <w:r>
        <w:rPr>
          <w:noProof/>
        </w:rPr>
        <w:drawing>
          <wp:anchor distT="0" distB="0" distL="114300" distR="114300" simplePos="0" relativeHeight="251662336" behindDoc="1" locked="0" layoutInCell="1" allowOverlap="1">
            <wp:simplePos x="0" y="0"/>
            <wp:positionH relativeFrom="margin">
              <wp:posOffset>600074</wp:posOffset>
            </wp:positionH>
            <wp:positionV relativeFrom="paragraph">
              <wp:posOffset>203835</wp:posOffset>
            </wp:positionV>
            <wp:extent cx="5095875" cy="4724400"/>
            <wp:effectExtent l="0" t="0" r="9525" b="0"/>
            <wp:wrapNone/>
            <wp:docPr id="1"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23261" cy="4749790"/>
                    </a:xfrm>
                    <a:prstGeom prst="rect">
                      <a:avLst/>
                    </a:prstGeom>
                  </pic:spPr>
                </pic:pic>
              </a:graphicData>
            </a:graphic>
          </wp:anchor>
        </w:drawing>
      </w:r>
    </w:p>
    <w:p w:rsidR="00855565" w:rsidRDefault="00855565" w:rsidP="00855565">
      <w:r>
        <w:t xml:space="preserve">   </w:t>
      </w:r>
    </w:p>
    <w:p w:rsidR="00855565" w:rsidRDefault="00855565" w:rsidP="00855565"/>
    <w:p w:rsidR="00855565" w:rsidRDefault="00855565" w:rsidP="00855565"/>
    <w:p w:rsidR="00855565" w:rsidRDefault="00855565" w:rsidP="00855565"/>
    <w:p w:rsidR="00855565" w:rsidRDefault="00855565" w:rsidP="00855565"/>
    <w:p w:rsidR="00855565" w:rsidRDefault="004E0390" w:rsidP="00855565">
      <w:r>
        <w:rPr>
          <w:noProof/>
        </w:rPr>
        <mc:AlternateContent>
          <mc:Choice Requires="wps">
            <w:drawing>
              <wp:anchor distT="0" distB="0" distL="114300" distR="114300" simplePos="0" relativeHeight="251663360" behindDoc="1" locked="0" layoutInCell="1" allowOverlap="1">
                <wp:simplePos x="0" y="0"/>
                <wp:positionH relativeFrom="margin">
                  <wp:posOffset>209550</wp:posOffset>
                </wp:positionH>
                <wp:positionV relativeFrom="paragraph">
                  <wp:posOffset>204470</wp:posOffset>
                </wp:positionV>
                <wp:extent cx="6096000" cy="1123950"/>
                <wp:effectExtent l="0" t="0" r="0" b="0"/>
                <wp:wrapTight wrapText="bothSides">
                  <wp:wrapPolygon edited="0">
                    <wp:start x="0" y="0"/>
                    <wp:lineTo x="0" y="21234"/>
                    <wp:lineTo x="21533" y="21234"/>
                    <wp:lineTo x="21533" y="0"/>
                    <wp:lineTo x="0" y="0"/>
                  </wp:wrapPolygon>
                </wp:wrapTigh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1123950"/>
                        </a:xfrm>
                        <a:prstGeom prst="rect">
                          <a:avLst/>
                        </a:prstGeom>
                        <a:solidFill>
                          <a:schemeClr val="bg1"/>
                        </a:solidFill>
                        <a:ln>
                          <a:noFill/>
                        </a:ln>
                        <a:effectLst/>
                      </wps:spPr>
                      <wps:txbx>
                        <w:txbxContent>
                          <w:p w:rsidR="00855565" w:rsidRPr="00DE57AF" w:rsidRDefault="00855565" w:rsidP="00855565">
                            <w:pPr>
                              <w:jc w:val="center"/>
                              <w:rPr>
                                <w:b/>
                                <w:noProof/>
                                <w:color w:val="FF0000"/>
                                <w:sz w:val="56"/>
                                <w:szCs w:val="56"/>
                              </w:rPr>
                            </w:pPr>
                            <w:r>
                              <w:rPr>
                                <w:b/>
                                <w:noProof/>
                                <w:color w:val="FF0000"/>
                                <w:sz w:val="56"/>
                                <w:szCs w:val="56"/>
                              </w:rPr>
                              <w:t>Oh! The places you’ll go, with math and reading you’ll grow!</w:t>
                            </w:r>
                          </w:p>
                        </w:txbxContent>
                      </wps:txbx>
                      <wps:bodyPr rot="0" spcFirstLastPara="0" vertOverflow="overflow" horzOverflow="overflow" vert="horz" wrap="square" lIns="91440" tIns="45720" rIns="91440" bIns="45720" numCol="1" spcCol="0" rtlCol="0" fromWordArt="0" anchor="t" anchorCtr="0" forceAA="0" compatLnSpc="1">
                        <a:prstTxWarp prst="textWave2">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6.5pt;margin-top:16.1pt;width:480pt;height:8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" fillcolor="white [3212]" stroked="f">
                <v:path arrowok="t"/>
                <v:textbox>
                  <w:txbxContent>
                    <w:p w:rsidR="00855565" w:rsidRPr="00DE57AF" w:rsidRDefault="00855565" w:rsidP="00855565">
                      <w:pPr>
                        <w:jc w:val="center"/>
                        <w:rPr>
                          <w:b/>
                          <w:noProof/>
                          <w:color w:val="FF0000"/>
                          <w:sz w:val="56"/>
                          <w:szCs w:val="56"/>
                        </w:rPr>
                      </w:pPr>
                      <w:r>
                        <w:rPr>
                          <w:b/>
                          <w:noProof/>
                          <w:color w:val="FF0000"/>
                          <w:sz w:val="56"/>
                          <w:szCs w:val="56"/>
                        </w:rPr>
                        <w:t>Oh! The places you’ll go, with math and reading you’ll grow!</w:t>
                      </w:r>
                    </w:p>
                  </w:txbxContent>
                </v:textbox>
                <w10:wrap type="tight" anchorx="margin"/>
              </v:shape>
            </w:pict>
          </mc:Fallback>
        </mc:AlternateContent>
      </w:r>
    </w:p>
    <w:p w:rsidR="00855565" w:rsidRDefault="00855565" w:rsidP="00855565"/>
    <w:p w:rsidR="00855565" w:rsidRDefault="00855565" w:rsidP="00855565"/>
    <w:p w:rsidR="00855565" w:rsidRDefault="00855565" w:rsidP="00855565"/>
    <w:p w:rsidR="00855565" w:rsidRDefault="00855565" w:rsidP="00855565"/>
    <w:p w:rsidR="00855565" w:rsidRDefault="00855565" w:rsidP="00855565"/>
    <w:p w:rsidR="00855565" w:rsidRDefault="00855565" w:rsidP="00855565">
      <w:pPr>
        <w:spacing w:after="0" w:line="240" w:lineRule="auto"/>
      </w:pPr>
    </w:p>
    <w:p w:rsidR="00855565" w:rsidRDefault="00855565" w:rsidP="00855565">
      <w:pPr>
        <w:spacing w:after="0" w:line="240" w:lineRule="auto"/>
        <w:jc w:val="center"/>
        <w:rPr>
          <w:b/>
          <w:sz w:val="28"/>
          <w:szCs w:val="28"/>
        </w:rPr>
      </w:pPr>
      <w:r w:rsidRPr="006855B3">
        <w:rPr>
          <w:b/>
          <w:sz w:val="28"/>
          <w:szCs w:val="28"/>
        </w:rPr>
        <w:t>Fun and engaging</w:t>
      </w:r>
      <w:r>
        <w:rPr>
          <w:b/>
          <w:sz w:val="28"/>
          <w:szCs w:val="28"/>
        </w:rPr>
        <w:t xml:space="preserve"> reading and math</w:t>
      </w:r>
      <w:r w:rsidRPr="006855B3">
        <w:rPr>
          <w:b/>
          <w:sz w:val="28"/>
          <w:szCs w:val="28"/>
        </w:rPr>
        <w:t xml:space="preserve"> activities for the whole family!</w:t>
      </w:r>
    </w:p>
    <w:p w:rsidR="00855565" w:rsidRDefault="00855565" w:rsidP="00855565">
      <w:pPr>
        <w:spacing w:after="0"/>
        <w:jc w:val="center"/>
        <w:rPr>
          <w:b/>
          <w:sz w:val="28"/>
          <w:szCs w:val="28"/>
        </w:rPr>
      </w:pPr>
      <w:r w:rsidRPr="006855B3">
        <w:rPr>
          <w:b/>
          <w:sz w:val="28"/>
          <w:szCs w:val="28"/>
        </w:rPr>
        <w:t xml:space="preserve"> Look for activities each day of Read Across America Week! </w:t>
      </w:r>
    </w:p>
    <w:p w:rsidR="00855565" w:rsidRPr="006855B3" w:rsidRDefault="00855565" w:rsidP="00855565">
      <w:pPr>
        <w:jc w:val="center"/>
        <w:rPr>
          <w:b/>
          <w:sz w:val="28"/>
          <w:szCs w:val="28"/>
        </w:rPr>
      </w:pPr>
      <w:r w:rsidRPr="006855B3">
        <w:rPr>
          <w:b/>
          <w:sz w:val="28"/>
          <w:szCs w:val="28"/>
        </w:rPr>
        <w:t xml:space="preserve"> More information to come!</w:t>
      </w:r>
    </w:p>
    <w:sectPr w:rsidR="00855565" w:rsidRPr="006855B3" w:rsidSect="00295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48"/>
    <w:rsid w:val="000337C2"/>
    <w:rsid w:val="00057993"/>
    <w:rsid w:val="00093EB6"/>
    <w:rsid w:val="000E14BF"/>
    <w:rsid w:val="00103E35"/>
    <w:rsid w:val="001305CC"/>
    <w:rsid w:val="00177398"/>
    <w:rsid w:val="001A3F4F"/>
    <w:rsid w:val="002136E0"/>
    <w:rsid w:val="00215E04"/>
    <w:rsid w:val="00222FEE"/>
    <w:rsid w:val="00295A48"/>
    <w:rsid w:val="002A4725"/>
    <w:rsid w:val="002F6A48"/>
    <w:rsid w:val="003049F8"/>
    <w:rsid w:val="003376BC"/>
    <w:rsid w:val="00354973"/>
    <w:rsid w:val="00366CC8"/>
    <w:rsid w:val="00384E28"/>
    <w:rsid w:val="004844D8"/>
    <w:rsid w:val="004E0390"/>
    <w:rsid w:val="00525D8E"/>
    <w:rsid w:val="00534DF1"/>
    <w:rsid w:val="005872D4"/>
    <w:rsid w:val="005E5E4D"/>
    <w:rsid w:val="005F60DD"/>
    <w:rsid w:val="00603258"/>
    <w:rsid w:val="00623692"/>
    <w:rsid w:val="00737067"/>
    <w:rsid w:val="007731B4"/>
    <w:rsid w:val="00780BE2"/>
    <w:rsid w:val="00783729"/>
    <w:rsid w:val="00784864"/>
    <w:rsid w:val="00826703"/>
    <w:rsid w:val="00855565"/>
    <w:rsid w:val="008707EA"/>
    <w:rsid w:val="00904876"/>
    <w:rsid w:val="00922B59"/>
    <w:rsid w:val="00937923"/>
    <w:rsid w:val="00995347"/>
    <w:rsid w:val="00A00476"/>
    <w:rsid w:val="00A938F4"/>
    <w:rsid w:val="00AA0DA3"/>
    <w:rsid w:val="00AA0F80"/>
    <w:rsid w:val="00BA6260"/>
    <w:rsid w:val="00BF6B10"/>
    <w:rsid w:val="00C35BC8"/>
    <w:rsid w:val="00C46AB2"/>
    <w:rsid w:val="00C51E55"/>
    <w:rsid w:val="00D51DB6"/>
    <w:rsid w:val="00D5517A"/>
    <w:rsid w:val="00DB1BA8"/>
    <w:rsid w:val="00E12864"/>
    <w:rsid w:val="00ED6CB2"/>
    <w:rsid w:val="00EE61E3"/>
    <w:rsid w:val="00F3273D"/>
    <w:rsid w:val="00FA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FA8CA-C6CC-494D-AEDA-F8871FCA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A48"/>
    <w:rPr>
      <w:rFonts w:ascii="Tahoma" w:hAnsi="Tahoma" w:cs="Tahoma"/>
      <w:sz w:val="16"/>
      <w:szCs w:val="16"/>
    </w:rPr>
  </w:style>
  <w:style w:type="character" w:styleId="Hyperlink">
    <w:name w:val="Hyperlink"/>
    <w:basedOn w:val="DefaultParagraphFont"/>
    <w:uiPriority w:val="99"/>
    <w:semiHidden/>
    <w:unhideWhenUsed/>
    <w:rsid w:val="00AA0F80"/>
    <w:rPr>
      <w:color w:val="0000FF"/>
      <w:u w:val="single"/>
    </w:rPr>
  </w:style>
  <w:style w:type="paragraph" w:styleId="ListParagraph">
    <w:name w:val="List Paragraph"/>
    <w:basedOn w:val="Normal"/>
    <w:uiPriority w:val="34"/>
    <w:qFormat/>
    <w:rsid w:val="001A3F4F"/>
    <w:pPr>
      <w:spacing w:after="0" w:line="240" w:lineRule="auto"/>
      <w:ind w:left="720"/>
      <w:contextualSpacing/>
    </w:pPr>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4553">
      <w:bodyDiv w:val="1"/>
      <w:marLeft w:val="0"/>
      <w:marRight w:val="0"/>
      <w:marTop w:val="0"/>
      <w:marBottom w:val="0"/>
      <w:divBdr>
        <w:top w:val="none" w:sz="0" w:space="0" w:color="auto"/>
        <w:left w:val="none" w:sz="0" w:space="0" w:color="auto"/>
        <w:bottom w:val="none" w:sz="0" w:space="0" w:color="auto"/>
        <w:right w:val="none" w:sz="0" w:space="0" w:color="auto"/>
      </w:divBdr>
    </w:div>
    <w:div w:id="1356611852">
      <w:bodyDiv w:val="1"/>
      <w:marLeft w:val="0"/>
      <w:marRight w:val="0"/>
      <w:marTop w:val="0"/>
      <w:marBottom w:val="0"/>
      <w:divBdr>
        <w:top w:val="none" w:sz="0" w:space="0" w:color="auto"/>
        <w:left w:val="none" w:sz="0" w:space="0" w:color="auto"/>
        <w:bottom w:val="none" w:sz="0" w:space="0" w:color="auto"/>
        <w:right w:val="none" w:sz="0" w:space="0" w:color="auto"/>
      </w:divBdr>
    </w:div>
    <w:div w:id="1542941644">
      <w:bodyDiv w:val="1"/>
      <w:marLeft w:val="0"/>
      <w:marRight w:val="0"/>
      <w:marTop w:val="0"/>
      <w:marBottom w:val="0"/>
      <w:divBdr>
        <w:top w:val="none" w:sz="0" w:space="0" w:color="auto"/>
        <w:left w:val="none" w:sz="0" w:space="0" w:color="auto"/>
        <w:bottom w:val="none" w:sz="0" w:space="0" w:color="auto"/>
        <w:right w:val="none" w:sz="0" w:space="0" w:color="auto"/>
      </w:divBdr>
    </w:div>
    <w:div w:id="1748763983">
      <w:bodyDiv w:val="1"/>
      <w:marLeft w:val="0"/>
      <w:marRight w:val="0"/>
      <w:marTop w:val="0"/>
      <w:marBottom w:val="0"/>
      <w:divBdr>
        <w:top w:val="none" w:sz="0" w:space="0" w:color="auto"/>
        <w:left w:val="none" w:sz="0" w:space="0" w:color="auto"/>
        <w:bottom w:val="none" w:sz="0" w:space="0" w:color="auto"/>
        <w:right w:val="none" w:sz="0" w:space="0" w:color="auto"/>
      </w:divBdr>
    </w:div>
    <w:div w:id="18889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ps.org/teamBCPS/stakeholder/" TargetMode="External"/><Relationship Id="rId3" Type="http://schemas.openxmlformats.org/officeDocument/2006/relationships/webSettings" Target="webSettings.xml"/><Relationship Id="rId7" Type="http://schemas.openxmlformats.org/officeDocument/2006/relationships/hyperlink" Target="http://www.bcps.org/teamBCPS/stakehold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4.jpeg"/><Relationship Id="rId4" Type="http://schemas.openxmlformats.org/officeDocument/2006/relationships/image" Target="media/image1.wmf"/><Relationship Id="rId9" Type="http://schemas.openxmlformats.org/officeDocument/2006/relationships/hyperlink" Target="mailto:abloom@bc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ccollins3</dc:creator>
  <cp:lastModifiedBy>Precht, Laurie G</cp:lastModifiedBy>
  <cp:revision>2</cp:revision>
  <cp:lastPrinted>2017-02-06T21:02:00Z</cp:lastPrinted>
  <dcterms:created xsi:type="dcterms:W3CDTF">2017-02-08T22:56:00Z</dcterms:created>
  <dcterms:modified xsi:type="dcterms:W3CDTF">2017-02-08T22:56:00Z</dcterms:modified>
</cp:coreProperties>
</file>